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DA546" w14:textId="77777777" w:rsidR="009369A8" w:rsidRPr="009369A8" w:rsidRDefault="009369A8" w:rsidP="009369A8">
      <w:pPr>
        <w:jc w:val="center"/>
        <w:rPr>
          <w:b/>
          <w:bCs/>
          <w:sz w:val="28"/>
          <w:szCs w:val="28"/>
        </w:rPr>
      </w:pPr>
    </w:p>
    <w:p w14:paraId="44D35E07" w14:textId="77777777" w:rsidR="007E116D" w:rsidRDefault="007E116D" w:rsidP="009369A8">
      <w:pPr>
        <w:jc w:val="center"/>
        <w:rPr>
          <w:b/>
          <w:bCs/>
          <w:sz w:val="28"/>
          <w:szCs w:val="28"/>
        </w:rPr>
      </w:pPr>
    </w:p>
    <w:p w14:paraId="4C9A1EE5" w14:textId="56B0E764" w:rsidR="009369A8" w:rsidRDefault="009369A8" w:rsidP="2E115FFF">
      <w:pPr>
        <w:jc w:val="center"/>
        <w:rPr>
          <w:b/>
          <w:bCs/>
          <w:sz w:val="28"/>
          <w:szCs w:val="28"/>
        </w:rPr>
      </w:pPr>
      <w:r w:rsidRPr="2807D60B">
        <w:rPr>
          <w:b/>
          <w:bCs/>
          <w:sz w:val="28"/>
          <w:szCs w:val="28"/>
        </w:rPr>
        <w:t>Affordable Housing Trust Fund Award Orientation Q&amp;A</w:t>
      </w:r>
    </w:p>
    <w:p w14:paraId="2131C7D0" w14:textId="2E0E7491" w:rsidR="5712621C" w:rsidRDefault="5712621C" w:rsidP="2807D60B">
      <w:r w:rsidRPr="2807D60B">
        <w:rPr>
          <w:b/>
          <w:bCs/>
        </w:rPr>
        <w:t xml:space="preserve">Are the grants reimbursable? </w:t>
      </w:r>
      <w:r>
        <w:br/>
      </w:r>
      <w:r w:rsidRPr="2807D60B">
        <w:t>Yes, all grants are reimbursable. Grantee must submit either an invoice or payment receipt along with their payment request.</w:t>
      </w:r>
    </w:p>
    <w:p w14:paraId="00FA50F7" w14:textId="509580B5" w:rsidR="5712621C" w:rsidRDefault="5712621C" w:rsidP="2807D60B">
      <w:r w:rsidRPr="2807D60B">
        <w:rPr>
          <w:b/>
          <w:bCs/>
        </w:rPr>
        <w:t>In the past, a statement of intent form has been required. Will that still be required?</w:t>
      </w:r>
      <w:r w:rsidRPr="2807D60B">
        <w:t xml:space="preserve"> </w:t>
      </w:r>
      <w:r>
        <w:br/>
      </w:r>
      <w:r w:rsidRPr="2807D60B">
        <w:t>Are there any new forms grantees should expect? While we have revised some forms, older forms will still be applicable and accepted.</w:t>
      </w:r>
    </w:p>
    <w:p w14:paraId="61B0106C" w14:textId="1283C4B0" w:rsidR="5712621C" w:rsidRDefault="5712621C" w:rsidP="2807D60B">
      <w:r w:rsidRPr="2807D60B">
        <w:rPr>
          <w:b/>
          <w:bCs/>
        </w:rPr>
        <w:t>Will the City have a construction inspector?</w:t>
      </w:r>
      <w:r w:rsidRPr="2807D60B">
        <w:t xml:space="preserve"> </w:t>
      </w:r>
      <w:r>
        <w:br/>
      </w:r>
      <w:r w:rsidRPr="2807D60B">
        <w:t>Not for grants, but we will for loans.</w:t>
      </w:r>
    </w:p>
    <w:p w14:paraId="502692A3" w14:textId="393F7108" w:rsidR="5712621C" w:rsidRDefault="5712621C" w:rsidP="2807D60B">
      <w:r w:rsidRPr="2807D60B">
        <w:rPr>
          <w:b/>
          <w:bCs/>
        </w:rPr>
        <w:t>When will we have to start submitting quarterly reports?</w:t>
      </w:r>
      <w:r w:rsidRPr="2807D60B">
        <w:t xml:space="preserve"> </w:t>
      </w:r>
      <w:r>
        <w:br/>
      </w:r>
      <w:r w:rsidRPr="2807D60B">
        <w:t>Quarterly reports will kick in after BOE approval. After that, you’ll be promoted to submit every 3 months via Neighborly.</w:t>
      </w:r>
    </w:p>
    <w:p w14:paraId="4AC3954A" w14:textId="769C4CC6" w:rsidR="5712621C" w:rsidRDefault="5712621C" w:rsidP="2807D60B">
      <w:r w:rsidRPr="2807D60B">
        <w:rPr>
          <w:b/>
          <w:bCs/>
        </w:rPr>
        <w:t xml:space="preserve">Can we use Affordable Housing Trust Funds for closing requisition if we haven’t closed yet? </w:t>
      </w:r>
      <w:r>
        <w:br/>
      </w:r>
      <w:r w:rsidRPr="2807D60B">
        <w:t>Yes. If those cost are under the eligible uses that is stated in the NOFA. Please review the NOFA for eligible uses of funds.</w:t>
      </w:r>
    </w:p>
    <w:p w14:paraId="30D2711A" w14:textId="2FF485E8" w:rsidR="5712621C" w:rsidRDefault="5712621C" w:rsidP="2807D60B">
      <w:r w:rsidRPr="2807D60B">
        <w:rPr>
          <w:b/>
          <w:bCs/>
        </w:rPr>
        <w:t>What is the total amount of time is it to closing on the loans from kick off?</w:t>
      </w:r>
      <w:r w:rsidRPr="2807D60B">
        <w:t xml:space="preserve"> </w:t>
      </w:r>
      <w:r>
        <w:br/>
      </w:r>
      <w:r w:rsidRPr="2807D60B">
        <w:t>The actual 24 month timeframe kicks off at the time of BOE approval. Timelines really depend on project readiness.</w:t>
      </w:r>
    </w:p>
    <w:p w14:paraId="23AFF433" w14:textId="063D36EB" w:rsidR="5712621C" w:rsidRDefault="5712621C" w:rsidP="2807D60B">
      <w:r w:rsidRPr="2807D60B">
        <w:rPr>
          <w:b/>
          <w:bCs/>
        </w:rPr>
        <w:t>Are prevailing wages (City prevailing wage scale) required?</w:t>
      </w:r>
      <w:r w:rsidRPr="2807D60B">
        <w:t xml:space="preserve"> </w:t>
      </w:r>
      <w:r>
        <w:br/>
      </w:r>
      <w:r w:rsidRPr="2807D60B">
        <w:t>At this time prevailing wages are only required on Baltimore City awards only if they are the biggest funder in the project’s capital stack.</w:t>
      </w:r>
    </w:p>
    <w:p w14:paraId="182ED475" w14:textId="03573C53" w:rsidR="5712621C" w:rsidRDefault="5712621C" w:rsidP="2807D60B">
      <w:r w:rsidRPr="2807D60B">
        <w:rPr>
          <w:b/>
          <w:bCs/>
        </w:rPr>
        <w:t xml:space="preserve">For predevelopment grant funds, will the award cover expenses incurred prior to BOE approval? </w:t>
      </w:r>
      <w:r>
        <w:br/>
      </w:r>
      <w:r w:rsidRPr="2807D60B">
        <w:t>Yes. Expenses incurred after the award date and before BOE approval will be admissible.</w:t>
      </w:r>
    </w:p>
    <w:p w14:paraId="60220F11" w14:textId="250B80DA" w:rsidR="2807D60B" w:rsidRDefault="2807D60B" w:rsidP="2807D60B">
      <w:pPr>
        <w:rPr>
          <w:b/>
          <w:bCs/>
        </w:rPr>
      </w:pPr>
    </w:p>
    <w:p w14:paraId="6D5A8DC6" w14:textId="6E41A512" w:rsidR="2807D60B" w:rsidRDefault="2807D60B" w:rsidP="2807D60B">
      <w:pPr>
        <w:rPr>
          <w:b/>
          <w:bCs/>
        </w:rPr>
      </w:pPr>
    </w:p>
    <w:p w14:paraId="5CA7665C" w14:textId="77777777" w:rsidR="009369A8" w:rsidRPr="008C06B9" w:rsidRDefault="009369A8">
      <w:pPr>
        <w:rPr>
          <w:b/>
          <w:bCs/>
        </w:rPr>
      </w:pPr>
    </w:p>
    <w:sectPr w:rsidR="009369A8" w:rsidRPr="008C06B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EAC21" w14:textId="77777777" w:rsidR="009A3BA7" w:rsidRDefault="009A3BA7" w:rsidP="009369A8">
      <w:pPr>
        <w:spacing w:after="0" w:line="240" w:lineRule="auto"/>
      </w:pPr>
      <w:r>
        <w:separator/>
      </w:r>
    </w:p>
  </w:endnote>
  <w:endnote w:type="continuationSeparator" w:id="0">
    <w:p w14:paraId="15E12EE2" w14:textId="77777777" w:rsidR="009A3BA7" w:rsidRDefault="009A3BA7" w:rsidP="0093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807D60B" w14:paraId="7694E0FD" w14:textId="77777777" w:rsidTr="2807D60B">
      <w:trPr>
        <w:trHeight w:val="300"/>
      </w:trPr>
      <w:tc>
        <w:tcPr>
          <w:tcW w:w="3120" w:type="dxa"/>
        </w:tcPr>
        <w:p w14:paraId="4F564EA6" w14:textId="02C7EE77" w:rsidR="2807D60B" w:rsidRDefault="2807D60B" w:rsidP="2807D60B">
          <w:pPr>
            <w:pStyle w:val="Header"/>
            <w:ind w:left="-115"/>
          </w:pPr>
        </w:p>
      </w:tc>
      <w:tc>
        <w:tcPr>
          <w:tcW w:w="3120" w:type="dxa"/>
        </w:tcPr>
        <w:p w14:paraId="2A496EEF" w14:textId="232E87AD" w:rsidR="2807D60B" w:rsidRDefault="2807D60B" w:rsidP="2807D60B">
          <w:pPr>
            <w:pStyle w:val="Header"/>
            <w:jc w:val="center"/>
          </w:pPr>
        </w:p>
      </w:tc>
      <w:tc>
        <w:tcPr>
          <w:tcW w:w="3120" w:type="dxa"/>
        </w:tcPr>
        <w:p w14:paraId="729BD306" w14:textId="4D88E9DB" w:rsidR="2807D60B" w:rsidRDefault="2807D60B" w:rsidP="2807D60B">
          <w:pPr>
            <w:pStyle w:val="Header"/>
            <w:ind w:right="-115"/>
            <w:jc w:val="right"/>
          </w:pPr>
        </w:p>
      </w:tc>
    </w:tr>
  </w:tbl>
  <w:p w14:paraId="3ADA0FA8" w14:textId="3CE9D745" w:rsidR="2807D60B" w:rsidRDefault="2807D60B" w:rsidP="2807D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E1268" w14:textId="77777777" w:rsidR="009A3BA7" w:rsidRDefault="009A3BA7" w:rsidP="009369A8">
      <w:pPr>
        <w:spacing w:after="0" w:line="240" w:lineRule="auto"/>
      </w:pPr>
      <w:r>
        <w:separator/>
      </w:r>
    </w:p>
  </w:footnote>
  <w:footnote w:type="continuationSeparator" w:id="0">
    <w:p w14:paraId="682DFC5F" w14:textId="77777777" w:rsidR="009A3BA7" w:rsidRDefault="009A3BA7" w:rsidP="00936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CAFAC" w14:textId="120E6E30" w:rsidR="009369A8" w:rsidRPr="009369A8" w:rsidRDefault="009369A8" w:rsidP="009369A8">
    <w:pPr>
      <w:pStyle w:val="Header"/>
      <w:jc w:val="center"/>
      <w:rPr>
        <w:b/>
        <w:bCs/>
      </w:rPr>
    </w:pPr>
    <w:r>
      <w:rPr>
        <w:noProof/>
      </w:rPr>
      <w:drawing>
        <wp:inline distT="0" distB="0" distL="0" distR="0" wp14:anchorId="4EA5EF5E" wp14:editId="4EDCD160">
          <wp:extent cx="3495040" cy="640757"/>
          <wp:effectExtent l="0" t="0" r="0" b="6985"/>
          <wp:docPr id="1" name="Picture 1" descr="Shap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95040" cy="640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118F2"/>
    <w:multiLevelType w:val="multilevel"/>
    <w:tmpl w:val="8982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0891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77"/>
    <w:rsid w:val="00054477"/>
    <w:rsid w:val="00263522"/>
    <w:rsid w:val="005359A7"/>
    <w:rsid w:val="00694564"/>
    <w:rsid w:val="006A2D3E"/>
    <w:rsid w:val="00772E9B"/>
    <w:rsid w:val="007E116D"/>
    <w:rsid w:val="008C06B9"/>
    <w:rsid w:val="009369A8"/>
    <w:rsid w:val="009A3BA7"/>
    <w:rsid w:val="009F2612"/>
    <w:rsid w:val="00AF2717"/>
    <w:rsid w:val="00CD602A"/>
    <w:rsid w:val="0652321C"/>
    <w:rsid w:val="274CF239"/>
    <w:rsid w:val="27C45BD5"/>
    <w:rsid w:val="2807D60B"/>
    <w:rsid w:val="2E115FFF"/>
    <w:rsid w:val="5712621C"/>
    <w:rsid w:val="57CBC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85AF9"/>
  <w15:chartTrackingRefBased/>
  <w15:docId w15:val="{D7484A32-9FE8-40FA-A37D-6665828E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8C06B9"/>
  </w:style>
  <w:style w:type="paragraph" w:customStyle="1" w:styleId="ui-chatitem">
    <w:name w:val="ui-chat__item"/>
    <w:basedOn w:val="Normal"/>
    <w:rsid w:val="0093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6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9A8"/>
  </w:style>
  <w:style w:type="paragraph" w:styleId="Footer">
    <w:name w:val="footer"/>
    <w:basedOn w:val="Normal"/>
    <w:link w:val="FooterChar"/>
    <w:uiPriority w:val="99"/>
    <w:unhideWhenUsed/>
    <w:rsid w:val="00936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9A8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8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6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9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b7e9b2-a1d2-4808-9e90-66c45df1089f" xsi:nil="true"/>
    <lcf76f155ced4ddcb4097134ff3c332f xmlns="a634d9a6-a9aa-411b-ac96-5f32d4ff30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328035184D74296EDA719338155FB" ma:contentTypeVersion="13" ma:contentTypeDescription="Create a new document." ma:contentTypeScope="" ma:versionID="10bf8ec84597c417e91e409ed74c0f15">
  <xsd:schema xmlns:xsd="http://www.w3.org/2001/XMLSchema" xmlns:xs="http://www.w3.org/2001/XMLSchema" xmlns:p="http://schemas.microsoft.com/office/2006/metadata/properties" xmlns:ns2="a634d9a6-a9aa-411b-ac96-5f32d4ff301a" xmlns:ns3="3bb7e9b2-a1d2-4808-9e90-66c45df1089f" targetNamespace="http://schemas.microsoft.com/office/2006/metadata/properties" ma:root="true" ma:fieldsID="da8aace8d7033f6fb330019d66741b97" ns2:_="" ns3:_="">
    <xsd:import namespace="a634d9a6-a9aa-411b-ac96-5f32d4ff301a"/>
    <xsd:import namespace="3bb7e9b2-a1d2-4808-9e90-66c45df10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4d9a6-a9aa-411b-ac96-5f32d4ff30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bf7b5f8-060a-4a29-ade1-cc5a2d5713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7e9b2-a1d2-4808-9e90-66c45df10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a0c1e55-a171-437c-8506-6c9d148bbc1b}" ma:internalName="TaxCatchAll" ma:showField="CatchAllData" ma:web="3bb7e9b2-a1d2-4808-9e90-66c45df10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6C82DA-7809-49AE-9AB7-A3B308A94935}">
  <ds:schemaRefs>
    <ds:schemaRef ds:uri="http://schemas.microsoft.com/office/2006/metadata/properties"/>
    <ds:schemaRef ds:uri="http://schemas.microsoft.com/office/infopath/2007/PartnerControls"/>
    <ds:schemaRef ds:uri="3bb7e9b2-a1d2-4808-9e90-66c45df1089f"/>
    <ds:schemaRef ds:uri="a634d9a6-a9aa-411b-ac96-5f32d4ff301a"/>
  </ds:schemaRefs>
</ds:datastoreItem>
</file>

<file path=customXml/itemProps2.xml><?xml version="1.0" encoding="utf-8"?>
<ds:datastoreItem xmlns:ds="http://schemas.openxmlformats.org/officeDocument/2006/customXml" ds:itemID="{889EE5ED-4DCB-46D4-AD4B-D1D24E70F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E95F4-136D-4F34-AE0C-D9CF130E0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4d9a6-a9aa-411b-ac96-5f32d4ff301a"/>
    <ds:schemaRef ds:uri="3bb7e9b2-a1d2-4808-9e90-66c45df10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4</DocSecurity>
  <Lines>10</Lines>
  <Paragraphs>2</Paragraphs>
  <ScaleCrop>false</ScaleCrop>
  <Company>City Of Baltimore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Word, Krystle (DHCD)</dc:creator>
  <cp:keywords/>
  <dc:description/>
  <cp:lastModifiedBy>Word, Krystle (DHCD)</cp:lastModifiedBy>
  <cp:revision>7</cp:revision>
  <dcterms:created xsi:type="dcterms:W3CDTF">2023-07-21T13:41:00Z</dcterms:created>
  <dcterms:modified xsi:type="dcterms:W3CDTF">2023-07-25T14:24:00Z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0x0101000C2328035184D74296EDA719338155FB</vt:lpwstr>
  </property>
  <property fmtid="{D5CDD505-2E9C-101B-9397-08002B2CF9AE}" pid="3" name="MediaServiceImageTags">
    <vt:lpwstr/>
  </property>
</Properties>
</file>